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A3" w:rsidRPr="00AB60FA" w:rsidRDefault="002939A3" w:rsidP="002939A3">
      <w:pPr>
        <w:snapToGrid w:val="0"/>
        <w:jc w:val="center"/>
        <w:rPr>
          <w:rFonts w:ascii="Times New Roman" w:hAnsi="Times New Roman" w:cs="Times New Roman"/>
          <w:b/>
          <w:color w:val="000000" w:themeColor="text1"/>
          <w:sz w:val="28"/>
          <w:szCs w:val="28"/>
        </w:rPr>
      </w:pPr>
      <w:proofErr w:type="spellStart"/>
      <w:r w:rsidRPr="00AB60FA">
        <w:rPr>
          <w:rFonts w:ascii="Times New Roman" w:hAnsi="Times New Roman" w:cs="Times New Roman"/>
          <w:b/>
          <w:color w:val="000000" w:themeColor="text1"/>
          <w:sz w:val="28"/>
          <w:szCs w:val="28"/>
        </w:rPr>
        <w:t>Tamkang</w:t>
      </w:r>
      <w:proofErr w:type="spellEnd"/>
      <w:r w:rsidRPr="00AB60FA">
        <w:rPr>
          <w:rFonts w:ascii="Times New Roman" w:hAnsi="Times New Roman" w:cs="Times New Roman"/>
          <w:b/>
          <w:color w:val="000000" w:themeColor="text1"/>
          <w:sz w:val="28"/>
          <w:szCs w:val="28"/>
        </w:rPr>
        <w:t xml:space="preserve"> University </w:t>
      </w:r>
    </w:p>
    <w:p w:rsidR="002939A3" w:rsidRPr="00AB60FA" w:rsidRDefault="00616017" w:rsidP="002939A3">
      <w:pPr>
        <w:snapToGrid w:val="0"/>
        <w:jc w:val="center"/>
        <w:rPr>
          <w:rFonts w:ascii="Times New Roman" w:hAnsi="Times New Roman" w:cs="Times New Roman"/>
          <w:b/>
          <w:color w:val="000000" w:themeColor="text1"/>
          <w:sz w:val="28"/>
          <w:szCs w:val="28"/>
        </w:rPr>
      </w:pPr>
      <w:r>
        <w:rPr>
          <w:rFonts w:ascii="Times New Roman" w:hAnsi="Times New Roman" w:cs="Times New Roman" w:hint="eastAsia"/>
          <w:b/>
          <w:color w:val="000000" w:themeColor="text1"/>
          <w:sz w:val="28"/>
          <w:szCs w:val="28"/>
        </w:rPr>
        <w:t>Incoming</w:t>
      </w:r>
      <w:r w:rsidR="002939A3" w:rsidRPr="00AB60FA">
        <w:rPr>
          <w:rFonts w:ascii="Times New Roman" w:hAnsi="Times New Roman" w:cs="Times New Roman"/>
          <w:b/>
          <w:color w:val="000000" w:themeColor="text1"/>
          <w:sz w:val="28"/>
          <w:szCs w:val="28"/>
        </w:rPr>
        <w:t xml:space="preserve"> </w:t>
      </w:r>
      <w:r w:rsidRPr="00616017">
        <w:rPr>
          <w:rFonts w:ascii="Times New Roman" w:hAnsi="Times New Roman" w:cs="Times New Roman"/>
          <w:b/>
          <w:color w:val="000000" w:themeColor="text1"/>
          <w:sz w:val="28"/>
          <w:szCs w:val="28"/>
        </w:rPr>
        <w:t>Exchange Students</w:t>
      </w:r>
      <w:r w:rsidR="002939A3" w:rsidRPr="00AB60FA">
        <w:rPr>
          <w:rFonts w:ascii="Times New Roman" w:hAnsi="Times New Roman" w:cs="Times New Roman"/>
          <w:b/>
          <w:color w:val="000000" w:themeColor="text1"/>
          <w:sz w:val="28"/>
          <w:szCs w:val="28"/>
        </w:rPr>
        <w:t xml:space="preserve"> Scholarship </w:t>
      </w:r>
      <w:r>
        <w:rPr>
          <w:rFonts w:ascii="Times New Roman" w:hAnsi="Times New Roman" w:cs="Times New Roman" w:hint="eastAsia"/>
          <w:b/>
          <w:color w:val="000000" w:themeColor="text1"/>
          <w:sz w:val="28"/>
          <w:szCs w:val="28"/>
        </w:rPr>
        <w:t>Guidelines</w:t>
      </w:r>
      <w:bookmarkStart w:id="0" w:name="_GoBack"/>
      <w:bookmarkEnd w:id="0"/>
      <w:r w:rsidR="002939A3" w:rsidRPr="00AB60FA">
        <w:rPr>
          <w:rFonts w:ascii="Times New Roman" w:hAnsi="Times New Roman" w:cs="Times New Roman"/>
          <w:b/>
          <w:color w:val="000000" w:themeColor="text1"/>
          <w:sz w:val="28"/>
          <w:szCs w:val="28"/>
        </w:rPr>
        <w:t xml:space="preserve"> </w:t>
      </w:r>
    </w:p>
    <w:p w:rsidR="002939A3" w:rsidRPr="00AB60FA" w:rsidRDefault="002939A3" w:rsidP="002939A3">
      <w:pPr>
        <w:snapToGrid w:val="0"/>
        <w:jc w:val="right"/>
        <w:rPr>
          <w:rFonts w:ascii="Times New Roman" w:eastAsia="標楷體" w:hAnsi="Times New Roman" w:cs="Times New Roman"/>
          <w:color w:val="000000" w:themeColor="text1"/>
          <w:sz w:val="20"/>
          <w:szCs w:val="20"/>
        </w:rPr>
      </w:pPr>
    </w:p>
    <w:p w:rsidR="002939A3" w:rsidRPr="00B234BD" w:rsidRDefault="00B11E34" w:rsidP="002939A3">
      <w:pPr>
        <w:wordWrap w:val="0"/>
        <w:snapToGrid w:val="0"/>
        <w:jc w:val="right"/>
        <w:rPr>
          <w:rFonts w:ascii="Times New Roman" w:eastAsia="標楷體" w:hAnsi="Times New Roman" w:cs="Times New Roman"/>
          <w:sz w:val="20"/>
          <w:szCs w:val="20"/>
        </w:rPr>
      </w:pPr>
      <w:r w:rsidRPr="00B234BD">
        <w:rPr>
          <w:rFonts w:ascii="Times New Roman" w:eastAsia="標楷體" w:hAnsi="Times New Roman" w:cs="Times New Roman"/>
          <w:sz w:val="20"/>
          <w:szCs w:val="20"/>
        </w:rPr>
        <w:t xml:space="preserve">Revised </w:t>
      </w:r>
      <w:r w:rsidRPr="00B234BD">
        <w:rPr>
          <w:rFonts w:ascii="Times New Roman" w:eastAsia="標楷體" w:hAnsi="Times New Roman" w:cs="Times New Roman" w:hint="eastAsia"/>
          <w:sz w:val="20"/>
          <w:szCs w:val="20"/>
        </w:rPr>
        <w:t>8</w:t>
      </w:r>
      <w:r w:rsidR="002939A3" w:rsidRPr="00B234BD">
        <w:rPr>
          <w:rFonts w:ascii="Times New Roman" w:eastAsia="標楷體" w:hAnsi="Times New Roman" w:cs="Times New Roman"/>
          <w:sz w:val="20"/>
          <w:szCs w:val="20"/>
          <w:vertAlign w:val="superscript"/>
        </w:rPr>
        <w:t xml:space="preserve">th </w:t>
      </w:r>
      <w:r w:rsidRPr="00B234BD">
        <w:rPr>
          <w:rFonts w:ascii="Times New Roman" w:eastAsia="標楷體" w:hAnsi="Times New Roman" w:cs="Times New Roman" w:hint="eastAsia"/>
          <w:sz w:val="20"/>
          <w:szCs w:val="20"/>
        </w:rPr>
        <w:t>March</w:t>
      </w:r>
      <w:r w:rsidRPr="00B234BD">
        <w:rPr>
          <w:rFonts w:ascii="Times New Roman" w:eastAsia="標楷體" w:hAnsi="Times New Roman" w:cs="Times New Roman"/>
          <w:sz w:val="20"/>
          <w:szCs w:val="20"/>
        </w:rPr>
        <w:t xml:space="preserve"> 201</w:t>
      </w:r>
      <w:r w:rsidRPr="00B234BD">
        <w:rPr>
          <w:rFonts w:ascii="Times New Roman" w:eastAsia="標楷體" w:hAnsi="Times New Roman" w:cs="Times New Roman" w:hint="eastAsia"/>
          <w:sz w:val="20"/>
          <w:szCs w:val="20"/>
        </w:rPr>
        <w:t>6</w:t>
      </w:r>
    </w:p>
    <w:p w:rsidR="002939A3" w:rsidRPr="00B234BD" w:rsidRDefault="00B11E34" w:rsidP="002939A3">
      <w:pPr>
        <w:wordWrap w:val="0"/>
        <w:snapToGrid w:val="0"/>
        <w:jc w:val="right"/>
        <w:rPr>
          <w:rFonts w:ascii="Times New Roman" w:eastAsia="標楷體" w:hAnsi="Times New Roman" w:cs="Times New Roman"/>
          <w:sz w:val="20"/>
          <w:szCs w:val="20"/>
        </w:rPr>
      </w:pPr>
      <w:r w:rsidRPr="00B234BD">
        <w:rPr>
          <w:rFonts w:ascii="Times New Roman" w:eastAsia="標楷體" w:hAnsi="Times New Roman" w:cs="Times New Roman"/>
          <w:sz w:val="20"/>
          <w:szCs w:val="20"/>
        </w:rPr>
        <w:t xml:space="preserve">Effective from </w:t>
      </w:r>
      <w:r w:rsidRPr="00B234BD">
        <w:rPr>
          <w:rFonts w:ascii="Times New Roman" w:eastAsia="標楷體" w:hAnsi="Times New Roman" w:cs="Times New Roman" w:hint="eastAsia"/>
          <w:sz w:val="20"/>
          <w:szCs w:val="20"/>
        </w:rPr>
        <w:t>12</w:t>
      </w:r>
      <w:r w:rsidRPr="00B234BD">
        <w:rPr>
          <w:rFonts w:ascii="Times New Roman" w:eastAsia="標楷體" w:hAnsi="Times New Roman" w:cs="Times New Roman" w:hint="eastAsia"/>
          <w:sz w:val="20"/>
          <w:szCs w:val="20"/>
          <w:vertAlign w:val="superscript"/>
        </w:rPr>
        <w:t>nd</w:t>
      </w:r>
      <w:r w:rsidRPr="00B234BD">
        <w:rPr>
          <w:rFonts w:ascii="Times New Roman" w:eastAsia="標楷體" w:hAnsi="Times New Roman" w:cs="Times New Roman"/>
          <w:sz w:val="20"/>
          <w:szCs w:val="20"/>
        </w:rPr>
        <w:t xml:space="preserve"> </w:t>
      </w:r>
      <w:r w:rsidRPr="00B234BD">
        <w:rPr>
          <w:rFonts w:ascii="Times New Roman" w:eastAsia="標楷體" w:hAnsi="Times New Roman" w:cs="Times New Roman" w:hint="eastAsia"/>
          <w:sz w:val="20"/>
          <w:szCs w:val="20"/>
        </w:rPr>
        <w:t>April</w:t>
      </w:r>
      <w:r w:rsidRPr="00B234BD">
        <w:rPr>
          <w:rFonts w:ascii="Times New Roman" w:eastAsia="標楷體" w:hAnsi="Times New Roman" w:cs="Times New Roman"/>
          <w:sz w:val="20"/>
          <w:szCs w:val="20"/>
        </w:rPr>
        <w:t xml:space="preserve"> 201</w:t>
      </w:r>
      <w:r w:rsidRPr="00B234BD">
        <w:rPr>
          <w:rFonts w:ascii="Times New Roman" w:eastAsia="標楷體" w:hAnsi="Times New Roman" w:cs="Times New Roman" w:hint="eastAsia"/>
          <w:sz w:val="20"/>
          <w:szCs w:val="20"/>
        </w:rPr>
        <w:t>6</w:t>
      </w:r>
    </w:p>
    <w:p w:rsidR="002939A3" w:rsidRPr="00AB60FA" w:rsidRDefault="002939A3" w:rsidP="002939A3">
      <w:pPr>
        <w:snapToGrid w:val="0"/>
        <w:jc w:val="right"/>
        <w:rPr>
          <w:rFonts w:ascii="Times New Roman" w:eastAsia="標楷體" w:hAnsi="Times New Roman" w:cs="Times New Roman"/>
          <w:color w:val="000000" w:themeColor="text1"/>
          <w:sz w:val="20"/>
          <w:szCs w:val="20"/>
        </w:rPr>
      </w:pPr>
    </w:p>
    <w:p w:rsidR="002939A3" w:rsidRPr="00AB60FA" w:rsidRDefault="002939A3" w:rsidP="002939A3">
      <w:pPr>
        <w:tabs>
          <w:tab w:val="left" w:pos="284"/>
        </w:tabs>
        <w:ind w:left="240" w:hangingChars="100" w:hanging="240"/>
        <w:rPr>
          <w:rFonts w:ascii="Times New Roman" w:eastAsia="標楷體" w:hAnsi="Times New Roman" w:cs="Times New Roman"/>
          <w:color w:val="000000" w:themeColor="text1"/>
        </w:rPr>
      </w:pPr>
      <w:proofErr w:type="gramStart"/>
      <w:r w:rsidRPr="00AB60FA">
        <w:rPr>
          <w:rFonts w:ascii="Times New Roman" w:hAnsi="Times New Roman" w:cs="Times New Roman"/>
          <w:color w:val="000000" w:themeColor="text1"/>
        </w:rPr>
        <w:t>1.This</w:t>
      </w:r>
      <w:proofErr w:type="gramEnd"/>
      <w:r w:rsidRPr="00AB60FA">
        <w:rPr>
          <w:rFonts w:ascii="Times New Roman" w:hAnsi="Times New Roman" w:cs="Times New Roman"/>
          <w:color w:val="000000" w:themeColor="text1"/>
        </w:rPr>
        <w:t xml:space="preserve"> scholarship was initiated to encourage students from </w:t>
      </w:r>
      <w:proofErr w:type="spellStart"/>
      <w:r w:rsidRPr="00AB60FA">
        <w:rPr>
          <w:rFonts w:ascii="Times New Roman" w:hAnsi="Times New Roman" w:cs="Times New Roman"/>
          <w:color w:val="000000" w:themeColor="text1"/>
        </w:rPr>
        <w:t>Tamkang</w:t>
      </w:r>
      <w:proofErr w:type="spellEnd"/>
      <w:r w:rsidRPr="00AB60FA">
        <w:rPr>
          <w:rFonts w:ascii="Times New Roman" w:hAnsi="Times New Roman" w:cs="Times New Roman"/>
          <w:color w:val="000000" w:themeColor="text1"/>
        </w:rPr>
        <w:t xml:space="preserve"> University’s sister universities or other overseas universities to study at TKU, and to help such students cope with their daily living expenses.</w:t>
      </w:r>
    </w:p>
    <w:p w:rsidR="002939A3" w:rsidRPr="00AB60FA" w:rsidRDefault="002939A3" w:rsidP="002939A3">
      <w:pPr>
        <w:ind w:left="240" w:hangingChars="100" w:hanging="240"/>
        <w:rPr>
          <w:rFonts w:ascii="Times New Roman" w:hAnsi="Times New Roman" w:cs="Times New Roman"/>
          <w:color w:val="000000" w:themeColor="text1"/>
        </w:rPr>
      </w:pPr>
    </w:p>
    <w:p w:rsidR="002939A3" w:rsidRPr="00AB60FA" w:rsidRDefault="002939A3" w:rsidP="002939A3">
      <w:pPr>
        <w:ind w:left="240" w:hangingChars="100" w:hanging="240"/>
        <w:rPr>
          <w:rFonts w:ascii="Times New Roman" w:hAnsi="Times New Roman" w:cs="Times New Roman"/>
          <w:color w:val="000000" w:themeColor="text1"/>
        </w:rPr>
      </w:pPr>
      <w:r w:rsidRPr="00AB60FA">
        <w:rPr>
          <w:rFonts w:ascii="Times New Roman" w:hAnsi="Times New Roman" w:cs="Times New Roman"/>
          <w:color w:val="000000" w:themeColor="text1"/>
        </w:rPr>
        <w:t>2. Scholarship amount:</w:t>
      </w:r>
    </w:p>
    <w:p w:rsidR="002939A3" w:rsidRPr="00AB60FA" w:rsidRDefault="002939A3" w:rsidP="002939A3">
      <w:pPr>
        <w:ind w:leftChars="100" w:left="240"/>
        <w:rPr>
          <w:rFonts w:ascii="Times New Roman" w:hAnsi="Times New Roman" w:cs="Times New Roman"/>
          <w:color w:val="000000" w:themeColor="text1"/>
        </w:rPr>
      </w:pPr>
      <w:r w:rsidRPr="00AB60FA">
        <w:rPr>
          <w:rFonts w:ascii="Times New Roman" w:hAnsi="Times New Roman" w:cs="Times New Roman"/>
          <w:color w:val="000000" w:themeColor="text1"/>
        </w:rPr>
        <w:t xml:space="preserve">The scholarship amount granted to each recipient will be the same as the accommodation fees for student’s dormitory. The number of scholarships granted each year may vary based on </w:t>
      </w:r>
      <w:proofErr w:type="spellStart"/>
      <w:r w:rsidRPr="00AB60FA">
        <w:rPr>
          <w:rFonts w:ascii="Times New Roman" w:hAnsi="Times New Roman" w:cs="Times New Roman"/>
          <w:color w:val="000000" w:themeColor="text1"/>
        </w:rPr>
        <w:t>Tamkang</w:t>
      </w:r>
      <w:proofErr w:type="spellEnd"/>
      <w:r w:rsidRPr="00AB60FA">
        <w:rPr>
          <w:rFonts w:ascii="Times New Roman" w:hAnsi="Times New Roman" w:cs="Times New Roman"/>
          <w:color w:val="000000" w:themeColor="text1"/>
        </w:rPr>
        <w:t xml:space="preserve"> University’s annual budget.</w:t>
      </w:r>
    </w:p>
    <w:p w:rsidR="002939A3" w:rsidRPr="00AB60FA" w:rsidRDefault="002939A3" w:rsidP="002939A3">
      <w:pPr>
        <w:ind w:left="1104" w:hangingChars="460" w:hanging="1104"/>
        <w:rPr>
          <w:rFonts w:ascii="Times New Roman" w:hAnsi="Times New Roman" w:cs="Times New Roman"/>
          <w:color w:val="000000" w:themeColor="text1"/>
        </w:rPr>
      </w:pPr>
    </w:p>
    <w:p w:rsidR="002939A3" w:rsidRPr="00AB60FA" w:rsidRDefault="002939A3" w:rsidP="002939A3">
      <w:pPr>
        <w:ind w:left="1104" w:hangingChars="460" w:hanging="1104"/>
        <w:rPr>
          <w:rFonts w:ascii="Times New Roman" w:hAnsi="Times New Roman" w:cs="Times New Roman"/>
          <w:color w:val="000000" w:themeColor="text1"/>
        </w:rPr>
      </w:pPr>
      <w:r w:rsidRPr="00AB60FA">
        <w:rPr>
          <w:rFonts w:ascii="Times New Roman" w:hAnsi="Times New Roman" w:cs="Times New Roman"/>
          <w:color w:val="000000" w:themeColor="text1"/>
        </w:rPr>
        <w:t>3. Application eligibility:</w:t>
      </w:r>
    </w:p>
    <w:p w:rsidR="002939A3" w:rsidRPr="00B234BD" w:rsidRDefault="002939A3" w:rsidP="002939A3">
      <w:pPr>
        <w:ind w:leftChars="92" w:left="461" w:hangingChars="100" w:hanging="240"/>
        <w:rPr>
          <w:rFonts w:ascii="Times New Roman" w:hAnsi="Times New Roman" w:cs="Times New Roman"/>
        </w:rPr>
      </w:pPr>
      <w:r w:rsidRPr="00AB60FA">
        <w:rPr>
          <w:rFonts w:ascii="Times New Roman" w:hAnsi="Times New Roman" w:cs="Times New Roman"/>
          <w:color w:val="000000" w:themeColor="text1"/>
        </w:rPr>
        <w:t xml:space="preserve">a. This scholarship is open to all exchange students of foreign nationality from overseas universities that have an established academic collaboration agreement with </w:t>
      </w:r>
      <w:proofErr w:type="spellStart"/>
      <w:r w:rsidRPr="00AB60FA">
        <w:rPr>
          <w:rFonts w:ascii="Times New Roman" w:hAnsi="Times New Roman" w:cs="Times New Roman"/>
          <w:color w:val="000000" w:themeColor="text1"/>
        </w:rPr>
        <w:t>Tamkang</w:t>
      </w:r>
      <w:proofErr w:type="spellEnd"/>
      <w:r w:rsidRPr="00AB60FA">
        <w:rPr>
          <w:rFonts w:ascii="Times New Roman" w:hAnsi="Times New Roman" w:cs="Times New Roman"/>
          <w:color w:val="000000" w:themeColor="text1"/>
        </w:rPr>
        <w:t xml:space="preserve"> University (excluding universities from the Mainland China) or exchange students who have been recommended to study in TKU by relevant academic institutions. To be eligible, students must maintain a grade average of 65 or above (or GPA2.5) (for undergraduate students) or 75 or above (or GPA3.0) (for graduate students) in their own universities. Students must also </w:t>
      </w:r>
      <w:r w:rsidRPr="00B234BD">
        <w:rPr>
          <w:rFonts w:ascii="Times New Roman" w:hAnsi="Times New Roman" w:cs="Times New Roman"/>
        </w:rPr>
        <w:t>display good conduct and students from difficult financial background are encouraged to apply.</w:t>
      </w:r>
    </w:p>
    <w:p w:rsidR="002939A3" w:rsidRPr="00B234BD" w:rsidRDefault="002939A3" w:rsidP="00BB3281">
      <w:pPr>
        <w:ind w:leftChars="88" w:left="420" w:hangingChars="87" w:hanging="209"/>
        <w:rPr>
          <w:rFonts w:ascii="Times New Roman" w:hAnsi="Times New Roman" w:cs="Times New Roman"/>
        </w:rPr>
      </w:pPr>
      <w:r w:rsidRPr="00B234BD">
        <w:rPr>
          <w:rFonts w:ascii="Times New Roman" w:hAnsi="Times New Roman" w:cs="Times New Roman"/>
        </w:rPr>
        <w:t xml:space="preserve">b. This scholarship is </w:t>
      </w:r>
      <w:r w:rsidR="00BB3281" w:rsidRPr="00B234BD">
        <w:rPr>
          <w:rFonts w:ascii="Times New Roman" w:hAnsi="Times New Roman" w:cs="Times New Roman" w:hint="eastAsia"/>
        </w:rPr>
        <w:t>only for</w:t>
      </w:r>
      <w:r w:rsidRPr="00B234BD">
        <w:rPr>
          <w:rFonts w:ascii="Times New Roman" w:hAnsi="Times New Roman" w:cs="Times New Roman"/>
        </w:rPr>
        <w:t xml:space="preserve"> one-year exchange students (not including students from sister universities which have special arrangement with </w:t>
      </w:r>
      <w:proofErr w:type="spellStart"/>
      <w:r w:rsidRPr="00B234BD">
        <w:rPr>
          <w:rFonts w:ascii="Times New Roman" w:hAnsi="Times New Roman" w:cs="Times New Roman"/>
        </w:rPr>
        <w:t>Tamkang</w:t>
      </w:r>
      <w:proofErr w:type="spellEnd"/>
      <w:r w:rsidRPr="00B234BD">
        <w:rPr>
          <w:rFonts w:ascii="Times New Roman" w:hAnsi="Times New Roman" w:cs="Times New Roman"/>
        </w:rPr>
        <w:t xml:space="preserve"> University).The scholarship is open for application three weeks before the final examination week of first semester. Once completed, all application forms must be submitted the week before the final examination week of first semester.</w:t>
      </w:r>
    </w:p>
    <w:p w:rsidR="002939A3" w:rsidRPr="00B234BD" w:rsidRDefault="00BB3281" w:rsidP="002939A3">
      <w:pPr>
        <w:ind w:leftChars="105" w:left="420" w:hangingChars="70" w:hanging="168"/>
        <w:rPr>
          <w:rFonts w:ascii="Times New Roman" w:hAnsi="Times New Roman" w:cs="Times New Roman"/>
        </w:rPr>
      </w:pPr>
      <w:r w:rsidRPr="00B234BD">
        <w:rPr>
          <w:rFonts w:ascii="Times New Roman" w:hAnsi="Times New Roman" w:cs="Times New Roman" w:hint="eastAsia"/>
        </w:rPr>
        <w:t>c</w:t>
      </w:r>
      <w:r w:rsidR="002939A3" w:rsidRPr="00B234BD">
        <w:rPr>
          <w:rFonts w:ascii="Times New Roman" w:hAnsi="Times New Roman" w:cs="Times New Roman"/>
        </w:rPr>
        <w:t xml:space="preserve">. Students from sister universities which have special arrangement with </w:t>
      </w:r>
      <w:proofErr w:type="spellStart"/>
      <w:r w:rsidR="002939A3" w:rsidRPr="00B234BD">
        <w:rPr>
          <w:rFonts w:ascii="Times New Roman" w:hAnsi="Times New Roman" w:cs="Times New Roman"/>
        </w:rPr>
        <w:t>Tamkang</w:t>
      </w:r>
      <w:proofErr w:type="spellEnd"/>
      <w:r w:rsidR="002939A3" w:rsidRPr="00B234BD">
        <w:rPr>
          <w:rFonts w:ascii="Times New Roman" w:hAnsi="Times New Roman" w:cs="Times New Roman"/>
        </w:rPr>
        <w:t xml:space="preserve"> University can apply for th</w:t>
      </w:r>
      <w:r w:rsidRPr="00B234BD">
        <w:rPr>
          <w:rFonts w:ascii="Times New Roman" w:hAnsi="Times New Roman" w:cs="Times New Roman"/>
        </w:rPr>
        <w:t xml:space="preserve">e scholarship when they apply </w:t>
      </w:r>
      <w:r w:rsidR="00CC2073" w:rsidRPr="00B234BD">
        <w:rPr>
          <w:rFonts w:ascii="Times New Roman" w:hAnsi="Times New Roman" w:cs="Times New Roman" w:hint="eastAsia"/>
        </w:rPr>
        <w:t>for a</w:t>
      </w:r>
      <w:r w:rsidRPr="00B234BD">
        <w:rPr>
          <w:rFonts w:ascii="Times New Roman" w:hAnsi="Times New Roman" w:cs="Times New Roman" w:hint="eastAsia"/>
        </w:rPr>
        <w:t>dmission to</w:t>
      </w:r>
      <w:r w:rsidR="002939A3" w:rsidRPr="00B234BD">
        <w:rPr>
          <w:rFonts w:ascii="Times New Roman" w:hAnsi="Times New Roman" w:cs="Times New Roman"/>
        </w:rPr>
        <w:t xml:space="preserve"> </w:t>
      </w:r>
      <w:proofErr w:type="spellStart"/>
      <w:r w:rsidR="002939A3" w:rsidRPr="00B234BD">
        <w:rPr>
          <w:rFonts w:ascii="Times New Roman" w:hAnsi="Times New Roman" w:cs="Times New Roman"/>
        </w:rPr>
        <w:t>Tamkang</w:t>
      </w:r>
      <w:proofErr w:type="spellEnd"/>
      <w:r w:rsidR="002939A3" w:rsidRPr="00B234BD">
        <w:rPr>
          <w:rFonts w:ascii="Times New Roman" w:hAnsi="Times New Roman" w:cs="Times New Roman"/>
        </w:rPr>
        <w:t xml:space="preserve"> University.</w:t>
      </w:r>
      <w:r w:rsidRPr="00B234BD">
        <w:rPr>
          <w:rFonts w:ascii="Times New Roman" w:hAnsi="Times New Roman" w:cs="Times New Roman" w:hint="eastAsia"/>
        </w:rPr>
        <w:t xml:space="preserve"> Also</w:t>
      </w:r>
      <w:r w:rsidRPr="00B234BD">
        <w:rPr>
          <w:rFonts w:ascii="Times New Roman" w:hAnsi="Times New Roman" w:cs="Times New Roman"/>
        </w:rPr>
        <w:t xml:space="preserve"> </w:t>
      </w:r>
      <w:r w:rsidRPr="00B234BD">
        <w:rPr>
          <w:rFonts w:ascii="Times New Roman" w:hAnsi="Times New Roman" w:cs="Times New Roman" w:hint="eastAsia"/>
        </w:rPr>
        <w:t>o</w:t>
      </w:r>
      <w:r w:rsidR="002939A3" w:rsidRPr="00B234BD">
        <w:rPr>
          <w:rFonts w:ascii="Times New Roman" w:hAnsi="Times New Roman" w:cs="Times New Roman"/>
        </w:rPr>
        <w:t xml:space="preserve">nce they have enrolled in </w:t>
      </w:r>
      <w:proofErr w:type="spellStart"/>
      <w:r w:rsidR="002939A3" w:rsidRPr="00B234BD">
        <w:rPr>
          <w:rFonts w:ascii="Times New Roman" w:hAnsi="Times New Roman" w:cs="Times New Roman"/>
        </w:rPr>
        <w:t>Tamkang</w:t>
      </w:r>
      <w:proofErr w:type="spellEnd"/>
      <w:r w:rsidR="002939A3" w:rsidRPr="00B234BD">
        <w:rPr>
          <w:rFonts w:ascii="Times New Roman" w:hAnsi="Times New Roman" w:cs="Times New Roman"/>
        </w:rPr>
        <w:t xml:space="preserve"> University, they can send in their scholarship applications three weeks before the final examination week of first semester and the deadline is one week before the final examination week of first semester.</w:t>
      </w:r>
    </w:p>
    <w:p w:rsidR="002939A3" w:rsidRPr="00AB60FA" w:rsidRDefault="002939A3" w:rsidP="002939A3">
      <w:pPr>
        <w:pStyle w:val="Default"/>
        <w:ind w:left="425" w:hangingChars="177" w:hanging="425"/>
        <w:jc w:val="both"/>
        <w:rPr>
          <w:rFonts w:ascii="Times New Roman" w:eastAsia="標楷體" w:hAnsi="Times New Roman" w:cs="Times New Roman"/>
          <w:color w:val="000000" w:themeColor="text1"/>
        </w:rPr>
      </w:pPr>
    </w:p>
    <w:p w:rsidR="002939A3" w:rsidRPr="00AB60FA" w:rsidRDefault="002939A3" w:rsidP="002939A3">
      <w:pPr>
        <w:pStyle w:val="Default"/>
        <w:ind w:left="425" w:hangingChars="177" w:hanging="425"/>
        <w:jc w:val="both"/>
        <w:rPr>
          <w:rFonts w:ascii="Times New Roman" w:eastAsia="標楷體" w:hAnsi="Times New Roman" w:cs="Times New Roman"/>
          <w:color w:val="000000" w:themeColor="text1"/>
        </w:rPr>
      </w:pPr>
      <w:r w:rsidRPr="00AB60FA">
        <w:rPr>
          <w:rFonts w:ascii="Times New Roman" w:eastAsia="標楷體" w:hAnsi="Times New Roman" w:cs="Times New Roman"/>
          <w:color w:val="000000" w:themeColor="text1"/>
        </w:rPr>
        <w:t>4. Required documents</w:t>
      </w:r>
      <w:r w:rsidRPr="00AB60FA">
        <w:rPr>
          <w:rFonts w:ascii="Times New Roman" w:hAnsi="Times New Roman" w:cs="Times New Roman"/>
          <w:color w:val="000000" w:themeColor="text1"/>
        </w:rPr>
        <w:t>:</w:t>
      </w:r>
    </w:p>
    <w:p w:rsidR="002939A3" w:rsidRPr="00AB60FA" w:rsidRDefault="002939A3" w:rsidP="002939A3">
      <w:pPr>
        <w:rPr>
          <w:rFonts w:ascii="Times New Roman" w:eastAsia="標楷體" w:hAnsi="Times New Roman" w:cs="Times New Roman"/>
          <w:color w:val="000000" w:themeColor="text1"/>
        </w:rPr>
      </w:pPr>
      <w:r w:rsidRPr="00AB60FA">
        <w:rPr>
          <w:rFonts w:ascii="Times New Roman" w:eastAsia="標楷體" w:hAnsi="Times New Roman" w:cs="Times New Roman"/>
          <w:color w:val="000000" w:themeColor="text1"/>
        </w:rPr>
        <w:t xml:space="preserve"> (1) Application Form, filled and signed</w:t>
      </w:r>
    </w:p>
    <w:p w:rsidR="002939A3" w:rsidRPr="00B234BD" w:rsidRDefault="002939A3" w:rsidP="002939A3">
      <w:pPr>
        <w:ind w:left="425" w:hangingChars="177" w:hanging="425"/>
        <w:rPr>
          <w:rFonts w:ascii="Times New Roman" w:eastAsia="標楷體" w:hAnsi="Times New Roman" w:cs="Times New Roman"/>
        </w:rPr>
      </w:pPr>
      <w:r w:rsidRPr="00AB60FA">
        <w:rPr>
          <w:rFonts w:ascii="Times New Roman" w:eastAsia="標楷體" w:hAnsi="Times New Roman" w:cs="Times New Roman"/>
          <w:color w:val="000000" w:themeColor="text1"/>
        </w:rPr>
        <w:t xml:space="preserve"> (2) Official academic transcript of every semester from home institutio</w:t>
      </w:r>
      <w:r w:rsidRPr="00B234BD">
        <w:rPr>
          <w:rFonts w:ascii="Times New Roman" w:eastAsia="標楷體" w:hAnsi="Times New Roman" w:cs="Times New Roman"/>
        </w:rPr>
        <w:t>n</w:t>
      </w:r>
      <w:r w:rsidRPr="00B234BD">
        <w:rPr>
          <w:rFonts w:ascii="Times New Roman" w:eastAsia="標楷體" w:hAnsi="Times New Roman" w:cs="Times New Roman" w:hint="eastAsia"/>
        </w:rPr>
        <w:t xml:space="preserve">. </w:t>
      </w:r>
      <w:proofErr w:type="gramStart"/>
      <w:r w:rsidRPr="00B234BD">
        <w:rPr>
          <w:rFonts w:ascii="Times New Roman" w:eastAsia="標楷體" w:hAnsi="Times New Roman" w:cs="Times New Roman" w:hint="eastAsia"/>
        </w:rPr>
        <w:t xml:space="preserve">( </w:t>
      </w:r>
      <w:r w:rsidRPr="00B234BD">
        <w:rPr>
          <w:rFonts w:ascii="Times New Roman" w:eastAsia="標楷體" w:hAnsi="Times New Roman" w:cs="Times New Roman"/>
        </w:rPr>
        <w:t>Current</w:t>
      </w:r>
      <w:proofErr w:type="gramEnd"/>
      <w:r w:rsidRPr="00B234BD">
        <w:rPr>
          <w:rFonts w:ascii="Times New Roman" w:eastAsia="標楷體" w:hAnsi="Times New Roman" w:cs="Times New Roman"/>
        </w:rPr>
        <w:t xml:space="preserve"> students of TKU do not need to hand in</w:t>
      </w:r>
      <w:r w:rsidRPr="00B234BD">
        <w:rPr>
          <w:rFonts w:ascii="Times New Roman" w:eastAsia="標楷體" w:hAnsi="Times New Roman" w:cs="Times New Roman" w:hint="eastAsia"/>
        </w:rPr>
        <w:t xml:space="preserve">. TKU </w:t>
      </w:r>
      <w:r w:rsidRPr="00B234BD">
        <w:rPr>
          <w:rFonts w:ascii="Times New Roman" w:eastAsia="標楷體" w:hAnsi="Times New Roman" w:cs="Times New Roman"/>
        </w:rPr>
        <w:t>will collect students’ transcripts from Office of Academic Affairs</w:t>
      </w:r>
      <w:r w:rsidRPr="00B234BD">
        <w:rPr>
          <w:rFonts w:ascii="Times New Roman" w:eastAsia="標楷體" w:hAnsi="Times New Roman" w:cs="Times New Roman" w:hint="eastAsia"/>
        </w:rPr>
        <w:t>.</w:t>
      </w:r>
      <w:r w:rsidRPr="00B234BD">
        <w:rPr>
          <w:rFonts w:ascii="Times New Roman" w:eastAsia="標楷體" w:hAnsi="Times New Roman" w:cs="Times New Roman"/>
        </w:rPr>
        <w:t>)</w:t>
      </w:r>
    </w:p>
    <w:p w:rsidR="002939A3" w:rsidRPr="00AB60FA" w:rsidRDefault="002939A3" w:rsidP="002939A3">
      <w:pPr>
        <w:ind w:left="110"/>
        <w:rPr>
          <w:rFonts w:ascii="Times New Roman" w:eastAsia="標楷體" w:hAnsi="Times New Roman" w:cs="Times New Roman"/>
          <w:color w:val="000000" w:themeColor="text1"/>
        </w:rPr>
      </w:pPr>
      <w:r w:rsidRPr="00AB60FA">
        <w:rPr>
          <w:rFonts w:ascii="Times New Roman" w:eastAsia="標楷體" w:hAnsi="Times New Roman" w:cs="Times New Roman"/>
          <w:color w:val="000000" w:themeColor="text1"/>
        </w:rPr>
        <w:t>(3) One or two Recommendation Letters</w:t>
      </w:r>
    </w:p>
    <w:p w:rsidR="002939A3" w:rsidRPr="00AB60FA" w:rsidRDefault="002939A3" w:rsidP="002939A3">
      <w:pPr>
        <w:rPr>
          <w:rFonts w:ascii="Times New Roman" w:eastAsia="標楷體" w:hAnsi="Times New Roman" w:cs="Times New Roman"/>
          <w:color w:val="000000" w:themeColor="text1"/>
        </w:rPr>
      </w:pPr>
    </w:p>
    <w:p w:rsidR="002939A3" w:rsidRPr="00AB60FA" w:rsidRDefault="002939A3" w:rsidP="002939A3">
      <w:pPr>
        <w:ind w:left="252" w:hangingChars="105" w:hanging="252"/>
        <w:rPr>
          <w:rFonts w:ascii="Times New Roman" w:eastAsia="標楷體" w:hAnsi="Times New Roman" w:cs="Times New Roman"/>
          <w:color w:val="000000" w:themeColor="text1"/>
        </w:rPr>
      </w:pPr>
      <w:r w:rsidRPr="00AB60FA">
        <w:rPr>
          <w:rFonts w:ascii="Times New Roman" w:eastAsia="標楷體" w:hAnsi="Times New Roman" w:cs="Times New Roman"/>
          <w:color w:val="000000" w:themeColor="text1"/>
        </w:rPr>
        <w:t xml:space="preserve">5. One-year exchange students who are awarded this financial assistance scholarship are required to </w:t>
      </w:r>
      <w:r w:rsidRPr="00AB60FA">
        <w:rPr>
          <w:rFonts w:ascii="Times New Roman" w:eastAsia="標楷體" w:hAnsi="Times New Roman" w:cs="Times New Roman"/>
          <w:color w:val="000000" w:themeColor="text1"/>
        </w:rPr>
        <w:lastRenderedPageBreak/>
        <w:t xml:space="preserve">undertake 20 hours of volunteer services in </w:t>
      </w:r>
      <w:proofErr w:type="spellStart"/>
      <w:r w:rsidRPr="00AB60FA">
        <w:rPr>
          <w:rFonts w:ascii="Times New Roman" w:eastAsia="標楷體" w:hAnsi="Times New Roman" w:cs="Times New Roman"/>
          <w:color w:val="000000" w:themeColor="text1"/>
        </w:rPr>
        <w:t>Tamkang</w:t>
      </w:r>
      <w:proofErr w:type="spellEnd"/>
      <w:r w:rsidRPr="00AB60FA">
        <w:rPr>
          <w:rFonts w:ascii="Times New Roman" w:eastAsia="標楷體" w:hAnsi="Times New Roman" w:cs="Times New Roman"/>
          <w:color w:val="000000" w:themeColor="text1"/>
        </w:rPr>
        <w:t xml:space="preserve"> University. Two weeks after the start of the semester, scholarship recipients must provide a photocopy of a valid Work Permit (permit validity must be at least until end of January for first semester or until end of June for second semester). During their volunteer work, the Office of International and Cross-Strait Affairs (OICSA) will assume a supervising role and help recipients fulfill their community service requirements.</w:t>
      </w:r>
    </w:p>
    <w:p w:rsidR="002939A3" w:rsidRPr="00AB60FA" w:rsidRDefault="002939A3" w:rsidP="002939A3">
      <w:pPr>
        <w:ind w:left="425" w:hangingChars="177" w:hanging="425"/>
        <w:rPr>
          <w:rFonts w:ascii="Times New Roman" w:hAnsi="Times New Roman" w:cs="Times New Roman"/>
          <w:color w:val="000000" w:themeColor="text1"/>
        </w:rPr>
      </w:pPr>
    </w:p>
    <w:p w:rsidR="002939A3" w:rsidRPr="00AB60FA" w:rsidRDefault="002939A3" w:rsidP="002939A3">
      <w:pPr>
        <w:ind w:left="264" w:hangingChars="110" w:hanging="264"/>
        <w:rPr>
          <w:rFonts w:ascii="Times New Roman" w:hAnsi="Times New Roman" w:cs="Times New Roman"/>
          <w:color w:val="000000" w:themeColor="text1"/>
        </w:rPr>
      </w:pPr>
      <w:r w:rsidRPr="00AB60FA">
        <w:rPr>
          <w:rFonts w:ascii="Times New Roman" w:hAnsi="Times New Roman" w:cs="Times New Roman"/>
          <w:color w:val="000000" w:themeColor="text1"/>
        </w:rPr>
        <w:t>6.</w:t>
      </w:r>
      <w:r w:rsidRPr="00AB60FA">
        <w:rPr>
          <w:color w:val="000000" w:themeColor="text1"/>
        </w:rPr>
        <w:t xml:space="preserve"> </w:t>
      </w:r>
      <w:r w:rsidRPr="00AB60FA">
        <w:rPr>
          <w:rFonts w:ascii="Times New Roman" w:hAnsi="Times New Roman" w:cs="Times New Roman"/>
          <w:color w:val="000000" w:themeColor="text1"/>
        </w:rPr>
        <w:t xml:space="preserve">Based on the principle of equal reciprocity, if sister universities grant scholarships to exchange students from </w:t>
      </w:r>
      <w:proofErr w:type="spellStart"/>
      <w:r w:rsidRPr="00AB60FA">
        <w:rPr>
          <w:rFonts w:ascii="Times New Roman" w:hAnsi="Times New Roman" w:cs="Times New Roman"/>
          <w:color w:val="000000" w:themeColor="text1"/>
        </w:rPr>
        <w:t>Tamkang</w:t>
      </w:r>
      <w:proofErr w:type="spellEnd"/>
      <w:r w:rsidRPr="00AB60FA">
        <w:rPr>
          <w:rFonts w:ascii="Times New Roman" w:hAnsi="Times New Roman" w:cs="Times New Roman"/>
          <w:color w:val="000000" w:themeColor="text1"/>
        </w:rPr>
        <w:t xml:space="preserve"> University, the latter will respond in kind by apportioning an equivalent number of scholarships to exchange students from such universities. The remaining scholarship places will then be open for regular scholarship application.</w:t>
      </w:r>
    </w:p>
    <w:p w:rsidR="002939A3" w:rsidRPr="00AB60FA" w:rsidRDefault="002939A3" w:rsidP="002939A3">
      <w:pPr>
        <w:ind w:left="425" w:hangingChars="177" w:hanging="425"/>
        <w:rPr>
          <w:rFonts w:ascii="Times New Roman" w:hAnsi="Times New Roman" w:cs="Times New Roman"/>
          <w:color w:val="000000" w:themeColor="text1"/>
        </w:rPr>
      </w:pPr>
    </w:p>
    <w:p w:rsidR="002939A3" w:rsidRPr="00AB60FA" w:rsidRDefault="002939A3" w:rsidP="002939A3">
      <w:pPr>
        <w:ind w:left="238" w:hangingChars="99" w:hanging="238"/>
        <w:rPr>
          <w:rFonts w:ascii="Times New Roman" w:hAnsi="Times New Roman" w:cs="Times New Roman"/>
          <w:color w:val="000000" w:themeColor="text1"/>
        </w:rPr>
      </w:pPr>
      <w:r w:rsidRPr="00AB60FA">
        <w:rPr>
          <w:rFonts w:ascii="Times New Roman" w:hAnsi="Times New Roman" w:cs="Times New Roman"/>
          <w:color w:val="000000" w:themeColor="text1"/>
        </w:rPr>
        <w:t>7. All scholarship applications and their supporting documents will be evaluated by the Overseas Student Scholarship Review Committee.</w:t>
      </w:r>
    </w:p>
    <w:p w:rsidR="002939A3" w:rsidRPr="00AB60FA" w:rsidRDefault="002939A3" w:rsidP="002939A3">
      <w:pPr>
        <w:jc w:val="both"/>
        <w:rPr>
          <w:rFonts w:ascii="Times New Roman" w:hAnsi="Times New Roman" w:cs="Times New Roman"/>
          <w:color w:val="000000" w:themeColor="text1"/>
        </w:rPr>
      </w:pPr>
    </w:p>
    <w:p w:rsidR="002939A3" w:rsidRDefault="002939A3" w:rsidP="002939A3">
      <w:pPr>
        <w:ind w:left="194" w:hangingChars="81" w:hanging="194"/>
        <w:jc w:val="both"/>
        <w:rPr>
          <w:rFonts w:ascii="Times New Roman" w:hAnsi="Times New Roman" w:cs="Times New Roman"/>
          <w:color w:val="000000" w:themeColor="text1"/>
        </w:rPr>
      </w:pPr>
      <w:r w:rsidRPr="00AB60FA">
        <w:rPr>
          <w:rFonts w:ascii="Times New Roman" w:hAnsi="Times New Roman" w:cs="Times New Roman"/>
          <w:color w:val="000000" w:themeColor="text1"/>
        </w:rPr>
        <w:t>8. The above regulations take effect from the date of their promulgation, after being approved by the International and Exchange Student Committee. The same applies to any amendments made thereafter.</w:t>
      </w:r>
    </w:p>
    <w:p w:rsidR="002939A3" w:rsidRDefault="002939A3" w:rsidP="002939A3">
      <w:pPr>
        <w:ind w:left="475" w:hangingChars="198" w:hanging="475"/>
        <w:rPr>
          <w:rFonts w:ascii="Times New Roman" w:eastAsia="標楷體" w:hAnsi="Times New Roman" w:cs="Times New Roman"/>
          <w:color w:val="000000" w:themeColor="text1"/>
        </w:rPr>
      </w:pPr>
      <w:r>
        <w:rPr>
          <w:rFonts w:ascii="Times New Roman" w:hAnsi="Times New Roman" w:cs="Times New Roman"/>
          <w:color w:val="000000" w:themeColor="text1"/>
        </w:rPr>
        <w:t xml:space="preserve">  </w:t>
      </w:r>
    </w:p>
    <w:p w:rsidR="002939A3" w:rsidRPr="00ED051B" w:rsidRDefault="002939A3" w:rsidP="008726D7">
      <w:pPr>
        <w:rPr>
          <w:rFonts w:ascii="Times New Roman" w:eastAsia="標楷體" w:hAnsi="Times New Roman" w:cs="Times New Roman"/>
          <w:color w:val="000000" w:themeColor="text1"/>
        </w:rPr>
      </w:pPr>
    </w:p>
    <w:sectPr w:rsidR="002939A3" w:rsidRPr="00ED051B" w:rsidSect="000865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D4" w:rsidRDefault="009A3FD4" w:rsidP="00EF07E0">
      <w:r>
        <w:separator/>
      </w:r>
    </w:p>
  </w:endnote>
  <w:endnote w:type="continuationSeparator" w:id="0">
    <w:p w:rsidR="009A3FD4" w:rsidRDefault="009A3FD4" w:rsidP="00EF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蓪..">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D4" w:rsidRDefault="009A3FD4" w:rsidP="00EF07E0">
      <w:r>
        <w:separator/>
      </w:r>
    </w:p>
  </w:footnote>
  <w:footnote w:type="continuationSeparator" w:id="0">
    <w:p w:rsidR="009A3FD4" w:rsidRDefault="009A3FD4" w:rsidP="00EF0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A1582"/>
    <w:multiLevelType w:val="hybridMultilevel"/>
    <w:tmpl w:val="BA2EF078"/>
    <w:lvl w:ilvl="0" w:tplc="0409001B">
      <w:start w:val="1"/>
      <w:numFmt w:val="lowerRoman"/>
      <w:lvlText w:val="%1."/>
      <w:lvlJc w:val="righ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0E"/>
    <w:rsid w:val="0000304B"/>
    <w:rsid w:val="0002138D"/>
    <w:rsid w:val="00030F63"/>
    <w:rsid w:val="0005476D"/>
    <w:rsid w:val="00084876"/>
    <w:rsid w:val="00086587"/>
    <w:rsid w:val="000A6195"/>
    <w:rsid w:val="000B1581"/>
    <w:rsid w:val="000E4CAC"/>
    <w:rsid w:val="000F2371"/>
    <w:rsid w:val="00112E98"/>
    <w:rsid w:val="0014501A"/>
    <w:rsid w:val="001607A4"/>
    <w:rsid w:val="001D26C3"/>
    <w:rsid w:val="001F4395"/>
    <w:rsid w:val="00215A94"/>
    <w:rsid w:val="002641F6"/>
    <w:rsid w:val="002939A3"/>
    <w:rsid w:val="00294E76"/>
    <w:rsid w:val="002D5DA9"/>
    <w:rsid w:val="002F3AE8"/>
    <w:rsid w:val="00301BDD"/>
    <w:rsid w:val="00324F35"/>
    <w:rsid w:val="003711E5"/>
    <w:rsid w:val="00380A62"/>
    <w:rsid w:val="003B120F"/>
    <w:rsid w:val="003C1735"/>
    <w:rsid w:val="003D02A0"/>
    <w:rsid w:val="003E49DC"/>
    <w:rsid w:val="003F40F9"/>
    <w:rsid w:val="003F6E4A"/>
    <w:rsid w:val="00403C3C"/>
    <w:rsid w:val="00431226"/>
    <w:rsid w:val="00495E61"/>
    <w:rsid w:val="004C060B"/>
    <w:rsid w:val="004C718A"/>
    <w:rsid w:val="004C71F0"/>
    <w:rsid w:val="004E2339"/>
    <w:rsid w:val="00511739"/>
    <w:rsid w:val="00516EC6"/>
    <w:rsid w:val="00517486"/>
    <w:rsid w:val="00524614"/>
    <w:rsid w:val="00542F92"/>
    <w:rsid w:val="0054626E"/>
    <w:rsid w:val="00593984"/>
    <w:rsid w:val="005E43C0"/>
    <w:rsid w:val="00606A25"/>
    <w:rsid w:val="00616017"/>
    <w:rsid w:val="00623CC1"/>
    <w:rsid w:val="00624C6D"/>
    <w:rsid w:val="00635628"/>
    <w:rsid w:val="00636A3F"/>
    <w:rsid w:val="00637637"/>
    <w:rsid w:val="00643A34"/>
    <w:rsid w:val="006F4E70"/>
    <w:rsid w:val="007353C5"/>
    <w:rsid w:val="00746D47"/>
    <w:rsid w:val="007958F1"/>
    <w:rsid w:val="00795F90"/>
    <w:rsid w:val="007A138D"/>
    <w:rsid w:val="007A4E73"/>
    <w:rsid w:val="007B5CC9"/>
    <w:rsid w:val="007E0087"/>
    <w:rsid w:val="007E79DA"/>
    <w:rsid w:val="00872258"/>
    <w:rsid w:val="008726D7"/>
    <w:rsid w:val="00873EF0"/>
    <w:rsid w:val="00874955"/>
    <w:rsid w:val="00881A5D"/>
    <w:rsid w:val="008D7E9B"/>
    <w:rsid w:val="008F675D"/>
    <w:rsid w:val="00956A1E"/>
    <w:rsid w:val="00970019"/>
    <w:rsid w:val="009A3FD4"/>
    <w:rsid w:val="009B48DA"/>
    <w:rsid w:val="009D3EAF"/>
    <w:rsid w:val="009D70E5"/>
    <w:rsid w:val="00A3243A"/>
    <w:rsid w:val="00A37A99"/>
    <w:rsid w:val="00A4747D"/>
    <w:rsid w:val="00A52444"/>
    <w:rsid w:val="00A6263E"/>
    <w:rsid w:val="00A661F9"/>
    <w:rsid w:val="00A80077"/>
    <w:rsid w:val="00A8180A"/>
    <w:rsid w:val="00AA1872"/>
    <w:rsid w:val="00AA25D8"/>
    <w:rsid w:val="00AB2622"/>
    <w:rsid w:val="00AB60FA"/>
    <w:rsid w:val="00AD033F"/>
    <w:rsid w:val="00AD144F"/>
    <w:rsid w:val="00AF11A8"/>
    <w:rsid w:val="00B11E34"/>
    <w:rsid w:val="00B234BD"/>
    <w:rsid w:val="00B45E90"/>
    <w:rsid w:val="00B56C1E"/>
    <w:rsid w:val="00BA7695"/>
    <w:rsid w:val="00BB3281"/>
    <w:rsid w:val="00BF2AEF"/>
    <w:rsid w:val="00C105B3"/>
    <w:rsid w:val="00C57494"/>
    <w:rsid w:val="00C577A2"/>
    <w:rsid w:val="00C91CF9"/>
    <w:rsid w:val="00C9687E"/>
    <w:rsid w:val="00CB4BD0"/>
    <w:rsid w:val="00CB5791"/>
    <w:rsid w:val="00CC2073"/>
    <w:rsid w:val="00CF3A3B"/>
    <w:rsid w:val="00D64436"/>
    <w:rsid w:val="00D85B86"/>
    <w:rsid w:val="00DC0A77"/>
    <w:rsid w:val="00DE7B03"/>
    <w:rsid w:val="00DF6C59"/>
    <w:rsid w:val="00E65F0E"/>
    <w:rsid w:val="00E90B2D"/>
    <w:rsid w:val="00EB0BF3"/>
    <w:rsid w:val="00EB3FC8"/>
    <w:rsid w:val="00EC2D6C"/>
    <w:rsid w:val="00ED051B"/>
    <w:rsid w:val="00EF07E0"/>
    <w:rsid w:val="00EF4A3B"/>
    <w:rsid w:val="00F47705"/>
    <w:rsid w:val="00F55A40"/>
    <w:rsid w:val="00F92A94"/>
    <w:rsid w:val="00F94BD1"/>
    <w:rsid w:val="00FD4D3C"/>
    <w:rsid w:val="00FD5A5E"/>
    <w:rsid w:val="00FE2BB5"/>
    <w:rsid w:val="00FF4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E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E73"/>
    <w:rPr>
      <w:rFonts w:asciiTheme="majorHAnsi" w:eastAsiaTheme="majorEastAsia" w:hAnsiTheme="majorHAnsi" w:cstheme="majorBidi"/>
      <w:sz w:val="18"/>
      <w:szCs w:val="18"/>
    </w:rPr>
  </w:style>
  <w:style w:type="paragraph" w:styleId="a5">
    <w:name w:val="header"/>
    <w:basedOn w:val="a"/>
    <w:link w:val="a6"/>
    <w:uiPriority w:val="99"/>
    <w:unhideWhenUsed/>
    <w:rsid w:val="00EF07E0"/>
    <w:pPr>
      <w:tabs>
        <w:tab w:val="center" w:pos="4153"/>
        <w:tab w:val="right" w:pos="8306"/>
      </w:tabs>
      <w:snapToGrid w:val="0"/>
    </w:pPr>
    <w:rPr>
      <w:sz w:val="20"/>
      <w:szCs w:val="20"/>
    </w:rPr>
  </w:style>
  <w:style w:type="character" w:customStyle="1" w:styleId="a6">
    <w:name w:val="頁首 字元"/>
    <w:basedOn w:val="a0"/>
    <w:link w:val="a5"/>
    <w:uiPriority w:val="99"/>
    <w:rsid w:val="00EF07E0"/>
    <w:rPr>
      <w:sz w:val="20"/>
      <w:szCs w:val="20"/>
    </w:rPr>
  </w:style>
  <w:style w:type="paragraph" w:styleId="a7">
    <w:name w:val="footer"/>
    <w:basedOn w:val="a"/>
    <w:link w:val="a8"/>
    <w:uiPriority w:val="99"/>
    <w:unhideWhenUsed/>
    <w:rsid w:val="00EF07E0"/>
    <w:pPr>
      <w:tabs>
        <w:tab w:val="center" w:pos="4153"/>
        <w:tab w:val="right" w:pos="8306"/>
      </w:tabs>
      <w:snapToGrid w:val="0"/>
    </w:pPr>
    <w:rPr>
      <w:sz w:val="20"/>
      <w:szCs w:val="20"/>
    </w:rPr>
  </w:style>
  <w:style w:type="character" w:customStyle="1" w:styleId="a8">
    <w:name w:val="頁尾 字元"/>
    <w:basedOn w:val="a0"/>
    <w:link w:val="a7"/>
    <w:uiPriority w:val="99"/>
    <w:rsid w:val="00EF07E0"/>
    <w:rPr>
      <w:sz w:val="20"/>
      <w:szCs w:val="20"/>
    </w:rPr>
  </w:style>
  <w:style w:type="paragraph" w:styleId="a9">
    <w:name w:val="List Paragraph"/>
    <w:basedOn w:val="a"/>
    <w:uiPriority w:val="34"/>
    <w:qFormat/>
    <w:rsid w:val="00AD033F"/>
    <w:pPr>
      <w:ind w:leftChars="200" w:left="480"/>
    </w:pPr>
  </w:style>
  <w:style w:type="paragraph" w:customStyle="1" w:styleId="Default">
    <w:name w:val="Default"/>
    <w:rsid w:val="00AD033F"/>
    <w:pPr>
      <w:widowControl w:val="0"/>
      <w:autoSpaceDE w:val="0"/>
      <w:autoSpaceDN w:val="0"/>
      <w:adjustRightInd w:val="0"/>
    </w:pPr>
    <w:rPr>
      <w:rFonts w:ascii="新細明體蓪.." w:eastAsia="新細明體蓪.." w:hAnsi="Arial" w:cs="新細明體蓪.."/>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E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E73"/>
    <w:rPr>
      <w:rFonts w:asciiTheme="majorHAnsi" w:eastAsiaTheme="majorEastAsia" w:hAnsiTheme="majorHAnsi" w:cstheme="majorBidi"/>
      <w:sz w:val="18"/>
      <w:szCs w:val="18"/>
    </w:rPr>
  </w:style>
  <w:style w:type="paragraph" w:styleId="a5">
    <w:name w:val="header"/>
    <w:basedOn w:val="a"/>
    <w:link w:val="a6"/>
    <w:uiPriority w:val="99"/>
    <w:unhideWhenUsed/>
    <w:rsid w:val="00EF07E0"/>
    <w:pPr>
      <w:tabs>
        <w:tab w:val="center" w:pos="4153"/>
        <w:tab w:val="right" w:pos="8306"/>
      </w:tabs>
      <w:snapToGrid w:val="0"/>
    </w:pPr>
    <w:rPr>
      <w:sz w:val="20"/>
      <w:szCs w:val="20"/>
    </w:rPr>
  </w:style>
  <w:style w:type="character" w:customStyle="1" w:styleId="a6">
    <w:name w:val="頁首 字元"/>
    <w:basedOn w:val="a0"/>
    <w:link w:val="a5"/>
    <w:uiPriority w:val="99"/>
    <w:rsid w:val="00EF07E0"/>
    <w:rPr>
      <w:sz w:val="20"/>
      <w:szCs w:val="20"/>
    </w:rPr>
  </w:style>
  <w:style w:type="paragraph" w:styleId="a7">
    <w:name w:val="footer"/>
    <w:basedOn w:val="a"/>
    <w:link w:val="a8"/>
    <w:uiPriority w:val="99"/>
    <w:unhideWhenUsed/>
    <w:rsid w:val="00EF07E0"/>
    <w:pPr>
      <w:tabs>
        <w:tab w:val="center" w:pos="4153"/>
        <w:tab w:val="right" w:pos="8306"/>
      </w:tabs>
      <w:snapToGrid w:val="0"/>
    </w:pPr>
    <w:rPr>
      <w:sz w:val="20"/>
      <w:szCs w:val="20"/>
    </w:rPr>
  </w:style>
  <w:style w:type="character" w:customStyle="1" w:styleId="a8">
    <w:name w:val="頁尾 字元"/>
    <w:basedOn w:val="a0"/>
    <w:link w:val="a7"/>
    <w:uiPriority w:val="99"/>
    <w:rsid w:val="00EF07E0"/>
    <w:rPr>
      <w:sz w:val="20"/>
      <w:szCs w:val="20"/>
    </w:rPr>
  </w:style>
  <w:style w:type="paragraph" w:styleId="a9">
    <w:name w:val="List Paragraph"/>
    <w:basedOn w:val="a"/>
    <w:uiPriority w:val="34"/>
    <w:qFormat/>
    <w:rsid w:val="00AD033F"/>
    <w:pPr>
      <w:ind w:leftChars="200" w:left="480"/>
    </w:pPr>
  </w:style>
  <w:style w:type="paragraph" w:customStyle="1" w:styleId="Default">
    <w:name w:val="Default"/>
    <w:rsid w:val="00AD033F"/>
    <w:pPr>
      <w:widowControl w:val="0"/>
      <w:autoSpaceDE w:val="0"/>
      <w:autoSpaceDN w:val="0"/>
      <w:adjustRightInd w:val="0"/>
    </w:pPr>
    <w:rPr>
      <w:rFonts w:ascii="新細明體蓪.." w:eastAsia="新細明體蓪.." w:hAnsi="Arial" w:cs="新細明體蓪.."/>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32029">
      <w:bodyDiv w:val="1"/>
      <w:marLeft w:val="0"/>
      <w:marRight w:val="0"/>
      <w:marTop w:val="0"/>
      <w:marBottom w:val="0"/>
      <w:divBdr>
        <w:top w:val="none" w:sz="0" w:space="0" w:color="auto"/>
        <w:left w:val="none" w:sz="0" w:space="0" w:color="auto"/>
        <w:bottom w:val="none" w:sz="0" w:space="0" w:color="auto"/>
        <w:right w:val="none" w:sz="0" w:space="0" w:color="auto"/>
      </w:divBdr>
    </w:div>
    <w:div w:id="993874362">
      <w:bodyDiv w:val="1"/>
      <w:marLeft w:val="0"/>
      <w:marRight w:val="0"/>
      <w:marTop w:val="0"/>
      <w:marBottom w:val="0"/>
      <w:divBdr>
        <w:top w:val="none" w:sz="0" w:space="0" w:color="auto"/>
        <w:left w:val="none" w:sz="0" w:space="0" w:color="auto"/>
        <w:bottom w:val="none" w:sz="0" w:space="0" w:color="auto"/>
        <w:right w:val="none" w:sz="0" w:space="0" w:color="auto"/>
      </w:divBdr>
    </w:div>
    <w:div w:id="1154376278">
      <w:bodyDiv w:val="1"/>
      <w:marLeft w:val="0"/>
      <w:marRight w:val="0"/>
      <w:marTop w:val="0"/>
      <w:marBottom w:val="0"/>
      <w:divBdr>
        <w:top w:val="none" w:sz="0" w:space="0" w:color="auto"/>
        <w:left w:val="none" w:sz="0" w:space="0" w:color="auto"/>
        <w:bottom w:val="none" w:sz="0" w:space="0" w:color="auto"/>
        <w:right w:val="none" w:sz="0" w:space="0" w:color="auto"/>
      </w:divBdr>
    </w:div>
    <w:div w:id="20266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User</cp:lastModifiedBy>
  <cp:revision>2</cp:revision>
  <cp:lastPrinted>2015-08-20T03:57:00Z</cp:lastPrinted>
  <dcterms:created xsi:type="dcterms:W3CDTF">2016-09-13T02:58:00Z</dcterms:created>
  <dcterms:modified xsi:type="dcterms:W3CDTF">2016-09-13T02:58:00Z</dcterms:modified>
</cp:coreProperties>
</file>